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FF7" w:rsidRDefault="00E45FF7" w:rsidP="00E45FF7">
      <w:pPr>
        <w:pStyle w:val="a5"/>
        <w:widowControl w:val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ПОЯСНИТЕЛЬНАЯ ЗАПИСКА</w:t>
      </w:r>
    </w:p>
    <w:p w:rsidR="00E45FF7" w:rsidRPr="007A6CD6" w:rsidRDefault="00E45FF7" w:rsidP="00E45FF7">
      <w:pPr>
        <w:widowControl w:val="0"/>
        <w:jc w:val="center"/>
        <w:rPr>
          <w:b/>
          <w:sz w:val="24"/>
          <w:szCs w:val="24"/>
          <w:highlight w:val="yellow"/>
        </w:rPr>
      </w:pPr>
      <w:r w:rsidRPr="007A6CD6">
        <w:rPr>
          <w:b/>
          <w:sz w:val="24"/>
          <w:szCs w:val="24"/>
        </w:rPr>
        <w:t xml:space="preserve">к проекту </w:t>
      </w:r>
      <w:proofErr w:type="gramStart"/>
      <w:r w:rsidR="00744C76" w:rsidRPr="005C70D4">
        <w:rPr>
          <w:b/>
          <w:sz w:val="24"/>
          <w:szCs w:val="24"/>
        </w:rPr>
        <w:t>СТ</w:t>
      </w:r>
      <w:proofErr w:type="gramEnd"/>
      <w:r w:rsidR="00744C76" w:rsidRPr="005C70D4">
        <w:rPr>
          <w:b/>
          <w:sz w:val="24"/>
          <w:szCs w:val="24"/>
        </w:rPr>
        <w:t xml:space="preserve"> РК</w:t>
      </w:r>
    </w:p>
    <w:p w:rsidR="00E45FF7" w:rsidRPr="007A6CD6" w:rsidRDefault="00E45FF7" w:rsidP="00E45FF7">
      <w:pPr>
        <w:widowControl w:val="0"/>
        <w:jc w:val="center"/>
        <w:rPr>
          <w:b/>
          <w:sz w:val="24"/>
          <w:szCs w:val="24"/>
          <w:highlight w:val="yellow"/>
        </w:rPr>
      </w:pPr>
    </w:p>
    <w:p w:rsidR="00E45FF7" w:rsidRPr="005C70D4" w:rsidRDefault="006B06D0" w:rsidP="00B64BB1">
      <w:pPr>
        <w:widowControl w:val="0"/>
        <w:jc w:val="center"/>
        <w:rPr>
          <w:b/>
          <w:sz w:val="24"/>
          <w:szCs w:val="24"/>
        </w:rPr>
      </w:pPr>
      <w:r w:rsidRPr="005C70D4">
        <w:rPr>
          <w:b/>
          <w:sz w:val="24"/>
          <w:szCs w:val="24"/>
        </w:rPr>
        <w:t>«</w:t>
      </w:r>
      <w:r w:rsidR="00B64BB1" w:rsidRPr="005C70D4">
        <w:rPr>
          <w:b/>
          <w:sz w:val="24"/>
          <w:szCs w:val="24"/>
          <w:lang w:val="kk-KZ"/>
        </w:rPr>
        <w:t>Прогоны железобетонные. Технические условия</w:t>
      </w:r>
      <w:r w:rsidRPr="005C70D4">
        <w:rPr>
          <w:b/>
          <w:sz w:val="24"/>
          <w:szCs w:val="24"/>
        </w:rPr>
        <w:t>»</w:t>
      </w:r>
    </w:p>
    <w:p w:rsidR="006B06D0" w:rsidRPr="00A7127D" w:rsidRDefault="006B06D0" w:rsidP="00E45FF7">
      <w:pPr>
        <w:widowControl w:val="0"/>
        <w:jc w:val="both"/>
        <w:rPr>
          <w:b/>
          <w:bCs/>
          <w:sz w:val="24"/>
          <w:szCs w:val="24"/>
        </w:rPr>
      </w:pPr>
    </w:p>
    <w:p w:rsidR="00E45FF7" w:rsidRPr="007A6CD6" w:rsidRDefault="00E45FF7" w:rsidP="00E45FF7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7A6CD6">
        <w:rPr>
          <w:b/>
          <w:bCs/>
          <w:sz w:val="24"/>
          <w:szCs w:val="24"/>
        </w:rPr>
        <w:t>1 Тех</w:t>
      </w:r>
      <w:r w:rsidR="00436BFE">
        <w:rPr>
          <w:b/>
          <w:bCs/>
          <w:sz w:val="24"/>
          <w:szCs w:val="24"/>
        </w:rPr>
        <w:t>ническое обоснование разработки</w:t>
      </w:r>
      <w:r w:rsidRPr="007A6CD6">
        <w:rPr>
          <w:b/>
          <w:bCs/>
          <w:sz w:val="24"/>
          <w:szCs w:val="24"/>
        </w:rPr>
        <w:t xml:space="preserve"> национального стандарта</w:t>
      </w:r>
      <w:r w:rsidRPr="007A6CD6">
        <w:rPr>
          <w:sz w:val="24"/>
          <w:szCs w:val="24"/>
        </w:rPr>
        <w:t xml:space="preserve"> </w:t>
      </w:r>
    </w:p>
    <w:p w:rsidR="00E45FF7" w:rsidRPr="001D773E" w:rsidRDefault="00E45FF7" w:rsidP="00E45FF7">
      <w:pPr>
        <w:widowControl w:val="0"/>
        <w:ind w:firstLine="567"/>
        <w:jc w:val="both"/>
        <w:rPr>
          <w:sz w:val="24"/>
          <w:szCs w:val="24"/>
        </w:rPr>
      </w:pPr>
    </w:p>
    <w:p w:rsidR="00E45FF7" w:rsidRPr="005C70D4" w:rsidRDefault="000B5626" w:rsidP="00E45FF7">
      <w:pPr>
        <w:shd w:val="clear" w:color="auto" w:fill="FFFFFF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="00E45FF7" w:rsidRPr="00B64BB1">
        <w:rPr>
          <w:bCs/>
          <w:sz w:val="24"/>
          <w:szCs w:val="24"/>
        </w:rPr>
        <w:t xml:space="preserve">роект национального стандарта </w:t>
      </w:r>
      <w:r w:rsidR="006B06D0" w:rsidRPr="00B64BB1">
        <w:rPr>
          <w:sz w:val="24"/>
          <w:szCs w:val="24"/>
        </w:rPr>
        <w:t>СТ РК «</w:t>
      </w:r>
      <w:r w:rsidR="00B64BB1" w:rsidRPr="00B64BB1">
        <w:rPr>
          <w:sz w:val="24"/>
          <w:szCs w:val="24"/>
          <w:lang w:val="kk-KZ"/>
        </w:rPr>
        <w:t>Прогоны железобетонные. Технические условия</w:t>
      </w:r>
      <w:r w:rsidR="006B06D0" w:rsidRPr="00B64BB1">
        <w:rPr>
          <w:sz w:val="24"/>
          <w:szCs w:val="24"/>
        </w:rPr>
        <w:t>»</w:t>
      </w:r>
      <w:r w:rsidR="00C43A7D" w:rsidRPr="006B06D0">
        <w:rPr>
          <w:bCs/>
          <w:sz w:val="24"/>
          <w:szCs w:val="24"/>
        </w:rPr>
        <w:t xml:space="preserve"> </w:t>
      </w:r>
      <w:r w:rsidRPr="00B64BB1">
        <w:rPr>
          <w:bCs/>
          <w:sz w:val="24"/>
          <w:szCs w:val="24"/>
        </w:rPr>
        <w:t>разрабатывается</w:t>
      </w:r>
      <w:r w:rsidRPr="006B06D0">
        <w:rPr>
          <w:bCs/>
          <w:sz w:val="24"/>
          <w:szCs w:val="24"/>
        </w:rPr>
        <w:t xml:space="preserve"> </w:t>
      </w:r>
      <w:r w:rsidR="00E45FF7" w:rsidRPr="006B06D0">
        <w:rPr>
          <w:bCs/>
          <w:sz w:val="24"/>
          <w:szCs w:val="24"/>
        </w:rPr>
        <w:t xml:space="preserve">в </w:t>
      </w:r>
      <w:r w:rsidR="00C43A7D" w:rsidRPr="006B06D0">
        <w:rPr>
          <w:bCs/>
          <w:sz w:val="24"/>
          <w:szCs w:val="24"/>
        </w:rPr>
        <w:t xml:space="preserve">целях </w:t>
      </w:r>
      <w:r w:rsidR="005C70D4">
        <w:rPr>
          <w:bCs/>
          <w:sz w:val="24"/>
          <w:szCs w:val="24"/>
        </w:rPr>
        <w:t xml:space="preserve">реализации в государственных закупках </w:t>
      </w:r>
      <w:r w:rsidR="005C70D4" w:rsidRPr="005C70D4">
        <w:rPr>
          <w:bCs/>
          <w:sz w:val="24"/>
          <w:szCs w:val="24"/>
        </w:rPr>
        <w:t>(</w:t>
      </w:r>
      <w:r w:rsidR="005C70D4">
        <w:rPr>
          <w:sz w:val="24"/>
          <w:szCs w:val="24"/>
        </w:rPr>
        <w:t>з</w:t>
      </w:r>
      <w:r w:rsidR="005C70D4" w:rsidRPr="005C70D4">
        <w:rPr>
          <w:sz w:val="24"/>
          <w:szCs w:val="24"/>
        </w:rPr>
        <w:t>акуп товара «Прогон железобетонный»)</w:t>
      </w:r>
      <w:r w:rsidR="00A457A2" w:rsidRPr="005C70D4">
        <w:rPr>
          <w:bCs/>
          <w:sz w:val="24"/>
          <w:szCs w:val="24"/>
        </w:rPr>
        <w:t>.</w:t>
      </w:r>
    </w:p>
    <w:p w:rsidR="005C70D4" w:rsidRPr="005B3413" w:rsidRDefault="005C70D4" w:rsidP="005C70D4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Строительство зданий, сооружений и других объектов </w:t>
      </w:r>
      <w:r w:rsidRPr="005B3413">
        <w:rPr>
          <w:sz w:val="24"/>
          <w:szCs w:val="24"/>
          <w:shd w:val="clear" w:color="auto" w:fill="FFFFFF"/>
        </w:rPr>
        <w:t>не обходится без железобетонных прогонов</w:t>
      </w:r>
      <w:r>
        <w:rPr>
          <w:sz w:val="24"/>
          <w:szCs w:val="24"/>
          <w:shd w:val="clear" w:color="auto" w:fill="FFFFFF"/>
        </w:rPr>
        <w:t xml:space="preserve">. </w:t>
      </w:r>
      <w:r w:rsidRPr="005B3413">
        <w:rPr>
          <w:sz w:val="24"/>
          <w:szCs w:val="24"/>
          <w:shd w:val="clear" w:color="auto" w:fill="FFFFFF"/>
        </w:rPr>
        <w:t>Внешний вид, структура прогона почти не отлича</w:t>
      </w:r>
      <w:r w:rsidR="00292E75">
        <w:rPr>
          <w:sz w:val="24"/>
          <w:szCs w:val="24"/>
          <w:shd w:val="clear" w:color="auto" w:fill="FFFFFF"/>
        </w:rPr>
        <w:t>ю</w:t>
      </w:r>
      <w:r w:rsidRPr="005B3413">
        <w:rPr>
          <w:sz w:val="24"/>
          <w:szCs w:val="24"/>
          <w:shd w:val="clear" w:color="auto" w:fill="FFFFFF"/>
        </w:rPr>
        <w:t xml:space="preserve">тся от железобетонного столба. Внешне они выглядят, как застывший бетонный раствор с металлическим каркасом внутри. </w:t>
      </w:r>
      <w:r w:rsidR="00292E75">
        <w:rPr>
          <w:sz w:val="24"/>
          <w:szCs w:val="24"/>
          <w:shd w:val="clear" w:color="auto" w:fill="FFFFFF"/>
        </w:rPr>
        <w:t>К</w:t>
      </w:r>
      <w:r w:rsidR="00292E75" w:rsidRPr="005B3413">
        <w:rPr>
          <w:sz w:val="24"/>
          <w:szCs w:val="24"/>
          <w:shd w:val="clear" w:color="auto" w:fill="FFFFFF"/>
        </w:rPr>
        <w:t>онструкции</w:t>
      </w:r>
      <w:r w:rsidR="00292E75">
        <w:rPr>
          <w:sz w:val="24"/>
          <w:szCs w:val="24"/>
          <w:shd w:val="clear" w:color="auto" w:fill="FFFFFF"/>
        </w:rPr>
        <w:t xml:space="preserve"> п</w:t>
      </w:r>
      <w:r w:rsidRPr="005B3413">
        <w:rPr>
          <w:sz w:val="24"/>
          <w:szCs w:val="24"/>
          <w:shd w:val="clear" w:color="auto" w:fill="FFFFFF"/>
        </w:rPr>
        <w:t>рогон</w:t>
      </w:r>
      <w:r w:rsidR="00292E75">
        <w:rPr>
          <w:sz w:val="24"/>
          <w:szCs w:val="24"/>
          <w:shd w:val="clear" w:color="auto" w:fill="FFFFFF"/>
        </w:rPr>
        <w:t>ов</w:t>
      </w:r>
      <w:r w:rsidRPr="005B3413">
        <w:rPr>
          <w:sz w:val="24"/>
          <w:szCs w:val="24"/>
          <w:shd w:val="clear" w:color="auto" w:fill="FFFFFF"/>
        </w:rPr>
        <w:t> </w:t>
      </w:r>
      <w:r w:rsidR="00292E75">
        <w:rPr>
          <w:sz w:val="24"/>
          <w:szCs w:val="24"/>
          <w:shd w:val="clear" w:color="auto" w:fill="FFFFFF"/>
        </w:rPr>
        <w:t>о</w:t>
      </w:r>
      <w:r w:rsidRPr="005B3413">
        <w:rPr>
          <w:sz w:val="24"/>
          <w:szCs w:val="24"/>
          <w:shd w:val="clear" w:color="auto" w:fill="FFFFFF"/>
        </w:rPr>
        <w:t>тличаются большой массой, длинной и усиленной прочностью. Производство конструкций не поставлено на поток, их выпуск связан с необходимостью элемента выдерживать определенную нагрузку.</w:t>
      </w:r>
    </w:p>
    <w:p w:rsidR="005C70D4" w:rsidRDefault="005C70D4" w:rsidP="005C70D4">
      <w:pPr>
        <w:shd w:val="clear" w:color="auto" w:fill="FFFFFF"/>
        <w:ind w:firstLine="567"/>
        <w:jc w:val="both"/>
        <w:outlineLvl w:val="2"/>
        <w:rPr>
          <w:sz w:val="24"/>
          <w:szCs w:val="24"/>
        </w:rPr>
      </w:pPr>
      <w:r w:rsidRPr="005B3413">
        <w:rPr>
          <w:sz w:val="24"/>
          <w:szCs w:val="24"/>
          <w:shd w:val="clear" w:color="auto" w:fill="FFFFFF"/>
        </w:rPr>
        <w:t>Прогоны железобетонные применяются в строительстве с целью решения важной задачи. К примеру, ни одни проем нельзя сделать без применения прогона. Только после его установки крепятся плиты перекрытий. Армированные изделия, выполненные под воздействием термической обработки, выдерживают большие нагрузки. Применяются в строительстве общественных, промышленных зданий с кирпичными и железобетонными стенами. Чаще всего используются в сооружении проемов, опор на которые крепятся плиты перекрытий</w:t>
      </w:r>
      <w:r>
        <w:rPr>
          <w:sz w:val="24"/>
          <w:szCs w:val="24"/>
          <w:shd w:val="clear" w:color="auto" w:fill="FFFFFF"/>
        </w:rPr>
        <w:t xml:space="preserve">. </w:t>
      </w:r>
      <w:r w:rsidRPr="005B3413">
        <w:rPr>
          <w:sz w:val="24"/>
          <w:szCs w:val="24"/>
          <w:shd w:val="clear" w:color="auto" w:fill="FFFFFF"/>
        </w:rPr>
        <w:t xml:space="preserve">Железобетонный прогон подразделяют на </w:t>
      </w:r>
      <w:r>
        <w:rPr>
          <w:sz w:val="24"/>
          <w:szCs w:val="24"/>
          <w:shd w:val="clear" w:color="auto" w:fill="FFFFFF"/>
        </w:rPr>
        <w:t>тип</w:t>
      </w:r>
      <w:r w:rsidRPr="005B3413">
        <w:rPr>
          <w:sz w:val="24"/>
          <w:szCs w:val="24"/>
          <w:shd w:val="clear" w:color="auto" w:fill="FFFFFF"/>
        </w:rPr>
        <w:t>ы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</w:rPr>
        <w:t>т</w:t>
      </w:r>
      <w:r w:rsidRPr="005B3413">
        <w:rPr>
          <w:sz w:val="24"/>
          <w:szCs w:val="24"/>
        </w:rPr>
        <w:t xml:space="preserve">аврового </w:t>
      </w:r>
      <w:r>
        <w:rPr>
          <w:sz w:val="24"/>
          <w:szCs w:val="24"/>
        </w:rPr>
        <w:t xml:space="preserve">и </w:t>
      </w:r>
      <w:r w:rsidRPr="002212E6">
        <w:rPr>
          <w:bCs/>
          <w:sz w:val="24"/>
          <w:szCs w:val="24"/>
        </w:rPr>
        <w:t>прямоугольного</w:t>
      </w:r>
      <w:r w:rsidRPr="002212E6">
        <w:rPr>
          <w:sz w:val="24"/>
          <w:szCs w:val="24"/>
        </w:rPr>
        <w:t xml:space="preserve"> </w:t>
      </w:r>
      <w:r w:rsidRPr="005B3413">
        <w:rPr>
          <w:sz w:val="24"/>
          <w:szCs w:val="24"/>
        </w:rPr>
        <w:t>сечения</w:t>
      </w:r>
      <w:r>
        <w:rPr>
          <w:sz w:val="24"/>
          <w:szCs w:val="24"/>
        </w:rPr>
        <w:t>.</w:t>
      </w:r>
    </w:p>
    <w:p w:rsidR="005C70D4" w:rsidRPr="005B3413" w:rsidRDefault="005C70D4" w:rsidP="005C70D4">
      <w:pPr>
        <w:shd w:val="clear" w:color="auto" w:fill="FFFFFF"/>
        <w:ind w:firstLine="567"/>
        <w:jc w:val="both"/>
        <w:rPr>
          <w:sz w:val="24"/>
          <w:szCs w:val="24"/>
        </w:rPr>
      </w:pPr>
      <w:r w:rsidRPr="002212E6">
        <w:rPr>
          <w:sz w:val="24"/>
          <w:szCs w:val="24"/>
        </w:rPr>
        <w:t>Высокий спрос на эту продукцию объясняется широкой о</w:t>
      </w:r>
      <w:r w:rsidRPr="005B3413">
        <w:rPr>
          <w:sz w:val="24"/>
          <w:szCs w:val="24"/>
        </w:rPr>
        <w:t>бласть</w:t>
      </w:r>
      <w:r w:rsidRPr="002212E6">
        <w:rPr>
          <w:sz w:val="24"/>
          <w:szCs w:val="24"/>
        </w:rPr>
        <w:t>ю применения (</w:t>
      </w:r>
      <w:r w:rsidRPr="005B3413">
        <w:rPr>
          <w:sz w:val="24"/>
          <w:szCs w:val="24"/>
        </w:rPr>
        <w:t>основание для плит перекрытия</w:t>
      </w:r>
      <w:r w:rsidRPr="002212E6">
        <w:rPr>
          <w:sz w:val="24"/>
          <w:szCs w:val="24"/>
        </w:rPr>
        <w:t xml:space="preserve"> основание для плит перекрытия, в качестве упора, усиление опор, укрепление строительной конструкции, основное связующее между зданиями в административных комплексах, </w:t>
      </w:r>
      <w:r w:rsidRPr="005B3413">
        <w:rPr>
          <w:sz w:val="24"/>
          <w:szCs w:val="24"/>
        </w:rPr>
        <w:t>усиление опор, укрепление строительной конструкции</w:t>
      </w:r>
      <w:r w:rsidRPr="002212E6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212E6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большой производственной базой.</w:t>
      </w:r>
    </w:p>
    <w:p w:rsidR="005C70D4" w:rsidRDefault="005C70D4" w:rsidP="005C70D4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Востребованность продукции, развитая сырьевая база, простая технология, </w:t>
      </w:r>
      <w:r w:rsidR="00292E75">
        <w:rPr>
          <w:sz w:val="24"/>
          <w:szCs w:val="24"/>
        </w:rPr>
        <w:t xml:space="preserve">постоянное </w:t>
      </w:r>
      <w:r>
        <w:rPr>
          <w:sz w:val="24"/>
          <w:szCs w:val="24"/>
        </w:rPr>
        <w:t xml:space="preserve">совершенствование технологий, конструкций и материалов прогонов определяют актуальность, поэтому разработка нормативного документа также </w:t>
      </w:r>
      <w:r w:rsidR="000B5626">
        <w:rPr>
          <w:sz w:val="24"/>
          <w:szCs w:val="24"/>
        </w:rPr>
        <w:t>явля</w:t>
      </w:r>
      <w:r>
        <w:rPr>
          <w:sz w:val="24"/>
          <w:szCs w:val="24"/>
        </w:rPr>
        <w:t>ется актуальной.</w:t>
      </w:r>
    </w:p>
    <w:p w:rsidR="005C70D4" w:rsidRDefault="005C70D4" w:rsidP="005C70D4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 xml:space="preserve">В настоящее время действует </w:t>
      </w:r>
      <w:r w:rsidRPr="006F043A">
        <w:rPr>
          <w:lang w:val="kk-KZ"/>
        </w:rPr>
        <w:t xml:space="preserve">ГОСТ 26992-2016 </w:t>
      </w:r>
      <w:r>
        <w:rPr>
          <w:lang w:val="kk-KZ"/>
        </w:rPr>
        <w:t>«</w:t>
      </w:r>
      <w:r w:rsidRPr="006F043A">
        <w:rPr>
          <w:lang w:val="kk-KZ"/>
        </w:rPr>
        <w:t>Прогоны железобетонные для покрытий зданий промышленных и сельскохозяйственных предприятий. Технические условия</w:t>
      </w:r>
      <w:r>
        <w:rPr>
          <w:lang w:val="kk-KZ"/>
        </w:rPr>
        <w:t>»</w:t>
      </w:r>
      <w:r>
        <w:t>, который распространяется на прогоны железобетонные</w:t>
      </w:r>
      <w:r w:rsidR="00292E75">
        <w:t xml:space="preserve"> таврового сечения</w:t>
      </w:r>
      <w:r>
        <w:t xml:space="preserve">. </w:t>
      </w:r>
    </w:p>
    <w:p w:rsidR="005C70D4" w:rsidRPr="00292E75" w:rsidRDefault="005C70D4" w:rsidP="005C70D4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92E75">
        <w:rPr>
          <w:sz w:val="24"/>
          <w:szCs w:val="24"/>
        </w:rPr>
        <w:t>По результатам анализа национальных стандартов в закупках в строительной  отрасли, была выявлена необходимость разработки национального стандарта на прогоны железобетонные</w:t>
      </w:r>
      <w:r w:rsidR="00292E75" w:rsidRPr="00292E75">
        <w:rPr>
          <w:sz w:val="24"/>
          <w:szCs w:val="24"/>
        </w:rPr>
        <w:t xml:space="preserve"> различного сечения</w:t>
      </w:r>
      <w:r w:rsidR="00292E75">
        <w:rPr>
          <w:sz w:val="24"/>
          <w:szCs w:val="24"/>
        </w:rPr>
        <w:t xml:space="preserve"> для всех видов строительства</w:t>
      </w:r>
      <w:r w:rsidRPr="00292E75">
        <w:rPr>
          <w:sz w:val="24"/>
          <w:szCs w:val="24"/>
        </w:rPr>
        <w:t>. По государственной закупке данная продукция реализуется, однако отсутствует нормативный документ.</w:t>
      </w:r>
    </w:p>
    <w:p w:rsidR="002632C9" w:rsidRPr="00AA56A5" w:rsidRDefault="00FF59B5" w:rsidP="00AA56A5">
      <w:pPr>
        <w:ind w:firstLine="567"/>
        <w:jc w:val="both"/>
        <w:rPr>
          <w:sz w:val="24"/>
          <w:szCs w:val="24"/>
          <w:lang w:eastAsia="en-US"/>
        </w:rPr>
      </w:pPr>
      <w:r w:rsidRPr="00AA56A5">
        <w:rPr>
          <w:sz w:val="24"/>
          <w:szCs w:val="24"/>
        </w:rPr>
        <w:t>Стандарт СТ РК</w:t>
      </w:r>
      <w:r w:rsidR="005C70D4">
        <w:rPr>
          <w:sz w:val="24"/>
          <w:szCs w:val="24"/>
        </w:rPr>
        <w:t xml:space="preserve"> </w:t>
      </w:r>
      <w:r w:rsidR="005C70D4" w:rsidRPr="005C70D4">
        <w:rPr>
          <w:sz w:val="24"/>
          <w:szCs w:val="24"/>
          <w:lang w:val="kk-KZ"/>
        </w:rPr>
        <w:t>«Прогоны железобетонные. Технические условия»</w:t>
      </w:r>
      <w:r w:rsidR="007D661C" w:rsidRPr="005C70D4">
        <w:rPr>
          <w:sz w:val="24"/>
          <w:szCs w:val="24"/>
        </w:rPr>
        <w:t>,</w:t>
      </w:r>
      <w:r w:rsidRPr="00AA56A5">
        <w:rPr>
          <w:sz w:val="24"/>
          <w:szCs w:val="24"/>
        </w:rPr>
        <w:t xml:space="preserve"> разрабатываемый на основе </w:t>
      </w:r>
      <w:r w:rsidR="002F0325">
        <w:rPr>
          <w:sz w:val="24"/>
          <w:szCs w:val="24"/>
        </w:rPr>
        <w:t xml:space="preserve">гармонизации с передовым опытом, </w:t>
      </w:r>
      <w:r w:rsidR="00292E75">
        <w:rPr>
          <w:sz w:val="24"/>
          <w:szCs w:val="24"/>
        </w:rPr>
        <w:t>проектной, нормативно-технической документации в сфере строительства и стройиндустрии</w:t>
      </w:r>
      <w:r w:rsidR="002F0325">
        <w:rPr>
          <w:sz w:val="24"/>
          <w:szCs w:val="24"/>
        </w:rPr>
        <w:t xml:space="preserve">, позволит осуществлять закуп </w:t>
      </w:r>
      <w:r w:rsidR="000B5626">
        <w:rPr>
          <w:sz w:val="24"/>
          <w:szCs w:val="24"/>
        </w:rPr>
        <w:t xml:space="preserve">продукции </w:t>
      </w:r>
      <w:r w:rsidR="002F0325">
        <w:rPr>
          <w:sz w:val="24"/>
          <w:szCs w:val="24"/>
        </w:rPr>
        <w:t>путем проведения государственных закупок</w:t>
      </w:r>
      <w:r w:rsidR="002632C9" w:rsidRPr="00AA56A5">
        <w:rPr>
          <w:sz w:val="24"/>
          <w:szCs w:val="24"/>
          <w:lang w:eastAsia="en-US"/>
        </w:rPr>
        <w:t>.</w:t>
      </w:r>
    </w:p>
    <w:p w:rsidR="00292E75" w:rsidRPr="002F0325" w:rsidRDefault="002632C9" w:rsidP="002F0325">
      <w:pPr>
        <w:ind w:firstLine="567"/>
        <w:jc w:val="both"/>
        <w:rPr>
          <w:sz w:val="24"/>
          <w:szCs w:val="24"/>
          <w:lang w:val="kk-KZ"/>
        </w:rPr>
      </w:pPr>
      <w:r w:rsidRPr="00AA56A5">
        <w:rPr>
          <w:sz w:val="24"/>
          <w:szCs w:val="24"/>
        </w:rPr>
        <w:t xml:space="preserve">Настоящий стандарт </w:t>
      </w:r>
      <w:r w:rsidRPr="002F0325">
        <w:rPr>
          <w:sz w:val="24"/>
          <w:szCs w:val="24"/>
        </w:rPr>
        <w:t xml:space="preserve">устанавливает </w:t>
      </w:r>
      <w:r w:rsidR="00292E75" w:rsidRPr="002F0325">
        <w:rPr>
          <w:sz w:val="24"/>
          <w:szCs w:val="24"/>
        </w:rPr>
        <w:t xml:space="preserve">требования к </w:t>
      </w:r>
      <w:r w:rsidR="00292E75" w:rsidRPr="002F0325">
        <w:rPr>
          <w:sz w:val="24"/>
          <w:szCs w:val="24"/>
          <w:lang w:val="kk-KZ"/>
        </w:rPr>
        <w:t>прогонам железобетонным.</w:t>
      </w:r>
    </w:p>
    <w:p w:rsidR="000B5626" w:rsidRPr="00F8027F" w:rsidRDefault="000B5626" w:rsidP="000B5626">
      <w:pPr>
        <w:widowControl w:val="0"/>
        <w:ind w:firstLine="567"/>
        <w:jc w:val="both"/>
        <w:rPr>
          <w:sz w:val="24"/>
          <w:szCs w:val="24"/>
        </w:rPr>
      </w:pPr>
      <w:r w:rsidRPr="00F8027F">
        <w:rPr>
          <w:sz w:val="24"/>
          <w:szCs w:val="24"/>
        </w:rPr>
        <w:t xml:space="preserve">Принятие стандарта не потребует пересмотра действующих стандартов, вследствие статуса добровольности при выборе стандартов в Республике Казахстан. </w:t>
      </w:r>
    </w:p>
    <w:p w:rsidR="002F0325" w:rsidRPr="002F0325" w:rsidRDefault="00E45FF7" w:rsidP="002F0325">
      <w:pPr>
        <w:ind w:firstLine="567"/>
        <w:jc w:val="both"/>
        <w:rPr>
          <w:sz w:val="24"/>
          <w:szCs w:val="24"/>
        </w:rPr>
      </w:pPr>
      <w:r w:rsidRPr="00EB1899">
        <w:rPr>
          <w:sz w:val="24"/>
          <w:szCs w:val="24"/>
        </w:rPr>
        <w:t xml:space="preserve">Введение настоящего стандарта в действие позволит </w:t>
      </w:r>
      <w:r w:rsidR="002F0325" w:rsidRPr="002F0325">
        <w:rPr>
          <w:sz w:val="24"/>
          <w:szCs w:val="24"/>
        </w:rPr>
        <w:t>пользоваться современными техническими требованиями и методами испытаний, что обеспечит признание результатов их оценки соответствия, повысит производительность труда отечественных товаропроизводителей.</w:t>
      </w:r>
    </w:p>
    <w:p w:rsidR="007D0373" w:rsidRDefault="007D0373" w:rsidP="00E45FF7">
      <w:pPr>
        <w:widowControl w:val="0"/>
        <w:ind w:firstLine="567"/>
        <w:jc w:val="both"/>
        <w:rPr>
          <w:sz w:val="24"/>
          <w:szCs w:val="24"/>
        </w:rPr>
      </w:pPr>
    </w:p>
    <w:p w:rsidR="00E45FF7" w:rsidRDefault="00E45FF7" w:rsidP="00E45FF7">
      <w:pPr>
        <w:widowControl w:val="0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2 Основание для разработки стандарта с указанием соответствующего задания</w:t>
      </w:r>
    </w:p>
    <w:p w:rsidR="00E45FF7" w:rsidRDefault="00E45FF7" w:rsidP="00E45FF7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712FBF" w:rsidRPr="00712FBF" w:rsidRDefault="00712FBF" w:rsidP="00712FBF">
      <w:pPr>
        <w:widowControl w:val="0"/>
        <w:ind w:firstLine="567"/>
        <w:jc w:val="both"/>
        <w:rPr>
          <w:lang w:val="kk-KZ"/>
        </w:rPr>
      </w:pPr>
      <w:r w:rsidRPr="00712FBF">
        <w:rPr>
          <w:sz w:val="24"/>
          <w:szCs w:val="24"/>
        </w:rPr>
        <w:t xml:space="preserve">Основанием для разработки настоящего стандарта </w:t>
      </w:r>
      <w:bookmarkStart w:id="1" w:name="_Hlk73519493"/>
      <w:r w:rsidRPr="00712FBF">
        <w:rPr>
          <w:rFonts w:eastAsia="SimSun"/>
          <w:sz w:val="24"/>
          <w:szCs w:val="24"/>
        </w:rPr>
        <w:t xml:space="preserve">Национальный план стандартизации на 2022 год </w:t>
      </w:r>
      <w:r w:rsidRPr="00712FBF">
        <w:rPr>
          <w:rFonts w:eastAsia="SimSun"/>
          <w:sz w:val="24"/>
          <w:szCs w:val="24"/>
          <w:lang w:val="kk-KZ"/>
        </w:rPr>
        <w:t>(</w:t>
      </w:r>
      <w:r w:rsidRPr="00712FBF">
        <w:rPr>
          <w:rFonts w:eastAsia="SimSun"/>
          <w:sz w:val="24"/>
          <w:szCs w:val="24"/>
        </w:rPr>
        <w:t>утвержденный приказом Председателя Комитета технического регулирования и метрологии Министерства торговли и интеграции РК от 30 декабря 2021 года № 485-НҚ</w:t>
      </w:r>
      <w:bookmarkEnd w:id="1"/>
      <w:r w:rsidRPr="00712FBF">
        <w:rPr>
          <w:rFonts w:eastAsia="SimSun"/>
          <w:sz w:val="24"/>
          <w:szCs w:val="24"/>
          <w:lang w:val="kk-KZ"/>
        </w:rPr>
        <w:t>).</w:t>
      </w:r>
    </w:p>
    <w:p w:rsidR="00E45FF7" w:rsidRDefault="00E45FF7" w:rsidP="00E45FF7">
      <w:pPr>
        <w:widowControl w:val="0"/>
        <w:ind w:firstLine="567"/>
        <w:jc w:val="both"/>
        <w:rPr>
          <w:sz w:val="24"/>
          <w:szCs w:val="24"/>
        </w:rPr>
      </w:pPr>
    </w:p>
    <w:p w:rsidR="00E45FF7" w:rsidRDefault="00E45FF7" w:rsidP="00E45FF7">
      <w:pPr>
        <w:pStyle w:val="2"/>
        <w:keepNext w:val="0"/>
        <w:widowControl w:val="0"/>
        <w:ind w:firstLine="207"/>
        <w:rPr>
          <w:sz w:val="24"/>
          <w:szCs w:val="24"/>
        </w:rPr>
      </w:pPr>
      <w:r>
        <w:rPr>
          <w:sz w:val="24"/>
          <w:szCs w:val="24"/>
        </w:rPr>
        <w:t>3 Характеристика объекта стандартизации</w:t>
      </w:r>
    </w:p>
    <w:p w:rsidR="00E45FF7" w:rsidRPr="009778E5" w:rsidRDefault="00E45FF7" w:rsidP="00E45FF7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2632C9" w:rsidRPr="00DC02AB" w:rsidRDefault="00E45FF7" w:rsidP="002632C9">
      <w:pPr>
        <w:ind w:firstLine="567"/>
        <w:jc w:val="both"/>
        <w:rPr>
          <w:sz w:val="24"/>
          <w:szCs w:val="24"/>
          <w:lang w:eastAsia="en-US"/>
        </w:rPr>
      </w:pPr>
      <w:r w:rsidRPr="002632C9">
        <w:rPr>
          <w:rFonts w:eastAsia="@Arial Unicode MS"/>
          <w:sz w:val="24"/>
          <w:szCs w:val="24"/>
        </w:rPr>
        <w:t xml:space="preserve">Настоящий стандарт устанавливает </w:t>
      </w:r>
      <w:r w:rsidR="005C70D4" w:rsidRPr="00DC02AB">
        <w:rPr>
          <w:sz w:val="24"/>
          <w:szCs w:val="24"/>
        </w:rPr>
        <w:t xml:space="preserve">требования </w:t>
      </w:r>
      <w:r w:rsidR="00DC02AB" w:rsidRPr="00DC02AB">
        <w:rPr>
          <w:sz w:val="24"/>
          <w:szCs w:val="24"/>
          <w:lang w:val="kk-KZ"/>
        </w:rPr>
        <w:t>к прогонам железобетонны</w:t>
      </w:r>
      <w:r w:rsidR="00DC02AB">
        <w:rPr>
          <w:sz w:val="24"/>
          <w:szCs w:val="24"/>
          <w:lang w:val="kk-KZ"/>
        </w:rPr>
        <w:t>м</w:t>
      </w:r>
      <w:r w:rsidR="002F0325">
        <w:rPr>
          <w:sz w:val="24"/>
          <w:szCs w:val="24"/>
          <w:lang w:val="kk-KZ"/>
        </w:rPr>
        <w:t>, различного сечения, применяемым во всех видах стротиельства</w:t>
      </w:r>
      <w:r w:rsidR="002632C9" w:rsidRPr="00DC02AB">
        <w:rPr>
          <w:sz w:val="24"/>
          <w:szCs w:val="24"/>
          <w:lang w:eastAsia="en-US"/>
        </w:rPr>
        <w:t>.</w:t>
      </w:r>
    </w:p>
    <w:p w:rsidR="00765C35" w:rsidRPr="00DC02AB" w:rsidRDefault="002632C9" w:rsidP="002632C9">
      <w:pPr>
        <w:ind w:firstLine="567"/>
        <w:jc w:val="both"/>
        <w:rPr>
          <w:sz w:val="24"/>
          <w:szCs w:val="24"/>
        </w:rPr>
      </w:pPr>
      <w:r w:rsidRPr="00DC02AB">
        <w:rPr>
          <w:sz w:val="24"/>
          <w:szCs w:val="24"/>
        </w:rPr>
        <w:t xml:space="preserve">Настоящий стандарт </w:t>
      </w:r>
      <w:r w:rsidR="00DC02AB" w:rsidRPr="00DC02AB">
        <w:rPr>
          <w:sz w:val="24"/>
          <w:szCs w:val="24"/>
        </w:rPr>
        <w:t>содержит технические требования к прогонам железобетонным, правила приемки, маркировки, методы контроля, правила транспортирования и хранения</w:t>
      </w:r>
      <w:r w:rsidRPr="00DC02AB">
        <w:rPr>
          <w:sz w:val="24"/>
          <w:szCs w:val="24"/>
        </w:rPr>
        <w:t>.</w:t>
      </w:r>
    </w:p>
    <w:p w:rsidR="00765C35" w:rsidRDefault="00765C35" w:rsidP="00765C35">
      <w:pPr>
        <w:ind w:firstLine="567"/>
        <w:jc w:val="both"/>
        <w:rPr>
          <w:sz w:val="24"/>
          <w:szCs w:val="24"/>
        </w:rPr>
      </w:pPr>
    </w:p>
    <w:p w:rsidR="00E45FF7" w:rsidRDefault="00E45FF7" w:rsidP="00E45FF7">
      <w:pPr>
        <w:widowControl w:val="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 Сведения о взаимосвязи проекта стандарта с  техническими регламентами и документами по стандартизации</w:t>
      </w:r>
    </w:p>
    <w:p w:rsidR="00E45FF7" w:rsidRDefault="00E45FF7" w:rsidP="00E45FF7">
      <w:pPr>
        <w:widowControl w:val="0"/>
        <w:ind w:firstLine="567"/>
        <w:jc w:val="both"/>
        <w:rPr>
          <w:sz w:val="24"/>
          <w:szCs w:val="24"/>
        </w:rPr>
      </w:pPr>
    </w:p>
    <w:p w:rsidR="00E45FF7" w:rsidRPr="001C15D6" w:rsidRDefault="00E45FF7" w:rsidP="00C345B0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 национального стандарта обеспечивает выполнение </w:t>
      </w:r>
      <w:r w:rsidRPr="00AF653F">
        <w:rPr>
          <w:sz w:val="24"/>
          <w:szCs w:val="24"/>
        </w:rPr>
        <w:t xml:space="preserve">требований </w:t>
      </w:r>
      <w:r w:rsidR="00AF653F">
        <w:rPr>
          <w:sz w:val="24"/>
          <w:szCs w:val="24"/>
        </w:rPr>
        <w:t>технического регламента Республики Казахстан «</w:t>
      </w:r>
      <w:r w:rsidR="00AF653F" w:rsidRPr="00AF653F">
        <w:rPr>
          <w:sz w:val="24"/>
          <w:szCs w:val="24"/>
        </w:rPr>
        <w:t xml:space="preserve">Требования к безопасности зданий и сооружений, </w:t>
      </w:r>
      <w:r w:rsidR="00AF653F" w:rsidRPr="001C15D6">
        <w:rPr>
          <w:sz w:val="24"/>
          <w:szCs w:val="24"/>
        </w:rPr>
        <w:t>строительных материалов и изделий» от 17 ноября 2010 года</w:t>
      </w:r>
      <w:r w:rsidR="00AF653F" w:rsidRPr="001C15D6">
        <w:rPr>
          <w:rFonts w:ascii="Arial" w:hAnsi="Arial" w:cs="Arial"/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="00AF653F" w:rsidRPr="001C15D6">
        <w:rPr>
          <w:sz w:val="24"/>
          <w:szCs w:val="24"/>
        </w:rPr>
        <w:t>№ 1202.</w:t>
      </w:r>
      <w:r w:rsidRPr="001C15D6">
        <w:rPr>
          <w:sz w:val="24"/>
          <w:szCs w:val="24"/>
        </w:rPr>
        <w:t xml:space="preserve"> </w:t>
      </w:r>
    </w:p>
    <w:p w:rsidR="00E45FF7" w:rsidRPr="00712FBF" w:rsidRDefault="00E45FF7" w:rsidP="00C345B0">
      <w:pPr>
        <w:widowControl w:val="0"/>
        <w:shd w:val="clear" w:color="auto" w:fill="FFFFFF"/>
        <w:spacing w:line="276" w:lineRule="auto"/>
        <w:ind w:firstLine="567"/>
        <w:jc w:val="both"/>
        <w:rPr>
          <w:bCs/>
          <w:sz w:val="24"/>
          <w:szCs w:val="24"/>
        </w:rPr>
      </w:pPr>
      <w:r w:rsidRPr="00712FBF">
        <w:rPr>
          <w:bCs/>
          <w:sz w:val="24"/>
          <w:szCs w:val="24"/>
        </w:rPr>
        <w:t>Настоящий стандарт взаимосвязан со следующим действующим национальным стандарт</w:t>
      </w:r>
      <w:r w:rsidR="001C15D6" w:rsidRPr="00712FBF">
        <w:rPr>
          <w:bCs/>
          <w:sz w:val="24"/>
          <w:szCs w:val="24"/>
        </w:rPr>
        <w:t>о</w:t>
      </w:r>
      <w:r w:rsidRPr="00712FBF">
        <w:rPr>
          <w:bCs/>
          <w:sz w:val="24"/>
          <w:szCs w:val="24"/>
        </w:rPr>
        <w:t>м:</w:t>
      </w:r>
    </w:p>
    <w:p w:rsidR="00744C76" w:rsidRPr="00940279" w:rsidRDefault="00744C76" w:rsidP="00744C7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40279">
        <w:rPr>
          <w:sz w:val="24"/>
          <w:szCs w:val="24"/>
        </w:rPr>
        <w:t xml:space="preserve">СТ РК 1629-2007 </w:t>
      </w:r>
      <w:r>
        <w:rPr>
          <w:sz w:val="24"/>
          <w:szCs w:val="24"/>
        </w:rPr>
        <w:t>«</w:t>
      </w:r>
      <w:r w:rsidRPr="00940279">
        <w:rPr>
          <w:sz w:val="24"/>
          <w:szCs w:val="24"/>
        </w:rPr>
        <w:t>Плиты железобетонные безбалластного мостового полотна для металлических пролетных строений железнодорожных мостов. Технические условия</w:t>
      </w:r>
      <w:r>
        <w:rPr>
          <w:sz w:val="24"/>
          <w:szCs w:val="24"/>
        </w:rPr>
        <w:t>»;</w:t>
      </w:r>
    </w:p>
    <w:p w:rsidR="00744C76" w:rsidRDefault="00744C76" w:rsidP="00744C7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40279">
        <w:rPr>
          <w:sz w:val="24"/>
          <w:szCs w:val="24"/>
        </w:rPr>
        <w:t xml:space="preserve">СТ РК 2386-2013 </w:t>
      </w:r>
      <w:r>
        <w:rPr>
          <w:sz w:val="24"/>
          <w:szCs w:val="24"/>
        </w:rPr>
        <w:t>«</w:t>
      </w:r>
      <w:r w:rsidRPr="00940279">
        <w:rPr>
          <w:sz w:val="24"/>
          <w:szCs w:val="24"/>
        </w:rPr>
        <w:t>Приставки железобетонные для опор линий электропередачи и связи. Технические условия</w:t>
      </w:r>
      <w:r>
        <w:rPr>
          <w:sz w:val="24"/>
          <w:szCs w:val="24"/>
        </w:rPr>
        <w:t>»;</w:t>
      </w:r>
      <w:r w:rsidRPr="00940279">
        <w:rPr>
          <w:sz w:val="24"/>
          <w:szCs w:val="24"/>
        </w:rPr>
        <w:t xml:space="preserve"> </w:t>
      </w:r>
    </w:p>
    <w:p w:rsidR="00744C76" w:rsidRPr="00940279" w:rsidRDefault="00744C76" w:rsidP="00744C7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40279">
        <w:rPr>
          <w:sz w:val="24"/>
          <w:szCs w:val="24"/>
        </w:rPr>
        <w:t xml:space="preserve">СТ РК 2387-2013 </w:t>
      </w:r>
      <w:r>
        <w:rPr>
          <w:sz w:val="24"/>
          <w:szCs w:val="24"/>
        </w:rPr>
        <w:t>«</w:t>
      </w:r>
      <w:r w:rsidRPr="00940279">
        <w:rPr>
          <w:sz w:val="24"/>
          <w:szCs w:val="24"/>
        </w:rPr>
        <w:t>Стойки железобетонные вибрированные для опор линий электропередачи. Технические условия</w:t>
      </w:r>
      <w:r>
        <w:rPr>
          <w:sz w:val="24"/>
          <w:szCs w:val="24"/>
        </w:rPr>
        <w:t>»;</w:t>
      </w:r>
    </w:p>
    <w:p w:rsidR="00744C76" w:rsidRPr="00940279" w:rsidRDefault="00744C76" w:rsidP="00744C7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40279">
        <w:rPr>
          <w:sz w:val="24"/>
          <w:szCs w:val="24"/>
        </w:rPr>
        <w:t>СТ РК 2617-2015 Опоры железобетонные вибрированные. Технические условия</w:t>
      </w:r>
      <w:r>
        <w:rPr>
          <w:sz w:val="24"/>
          <w:szCs w:val="24"/>
        </w:rPr>
        <w:t>.</w:t>
      </w:r>
    </w:p>
    <w:p w:rsidR="009778E5" w:rsidRDefault="009778E5" w:rsidP="00E45FF7">
      <w:pPr>
        <w:widowControl w:val="0"/>
        <w:ind w:firstLine="567"/>
        <w:jc w:val="both"/>
        <w:rPr>
          <w:b/>
          <w:sz w:val="24"/>
          <w:szCs w:val="24"/>
        </w:rPr>
      </w:pPr>
    </w:p>
    <w:p w:rsidR="00E45FF7" w:rsidRDefault="00E45FF7" w:rsidP="00E45FF7">
      <w:pPr>
        <w:widowControl w:val="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 Предполагаемые пользователи стандарта</w:t>
      </w:r>
    </w:p>
    <w:p w:rsidR="00E45FF7" w:rsidRDefault="00E45FF7" w:rsidP="00E45FF7">
      <w:pPr>
        <w:widowControl w:val="0"/>
        <w:ind w:firstLine="567"/>
        <w:jc w:val="both"/>
        <w:rPr>
          <w:b/>
          <w:sz w:val="24"/>
          <w:szCs w:val="24"/>
        </w:rPr>
      </w:pP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</w:t>
      </w:r>
      <w:r w:rsidR="00DE365C" w:rsidRPr="003C718D">
        <w:rPr>
          <w:sz w:val="24"/>
          <w:szCs w:val="24"/>
        </w:rPr>
        <w:t xml:space="preserve">аккредитованные ассоциации, </w:t>
      </w:r>
      <w:r>
        <w:rPr>
          <w:sz w:val="24"/>
          <w:szCs w:val="24"/>
        </w:rPr>
        <w:t xml:space="preserve">органы по подтверждению соответствия и испытательные лаборатории в соответствии с областью аккредитации, </w:t>
      </w:r>
      <w:r w:rsidR="00DE365C" w:rsidRPr="003C718D">
        <w:rPr>
          <w:sz w:val="24"/>
          <w:szCs w:val="24"/>
        </w:rPr>
        <w:t>заинтересованные организации – производители</w:t>
      </w:r>
      <w:r w:rsidR="00744C76">
        <w:rPr>
          <w:sz w:val="24"/>
          <w:szCs w:val="24"/>
        </w:rPr>
        <w:t xml:space="preserve"> железобетонных изделий</w:t>
      </w:r>
      <w:r w:rsidR="00DE365C" w:rsidRPr="003C718D">
        <w:rPr>
          <w:sz w:val="24"/>
          <w:szCs w:val="24"/>
        </w:rPr>
        <w:t xml:space="preserve">, строительные компании, научно-исследовательские институты, проектные институты, высшие учебные заведения и </w:t>
      </w:r>
      <w:r>
        <w:rPr>
          <w:sz w:val="24"/>
          <w:szCs w:val="24"/>
        </w:rPr>
        <w:t>другие субъекты национальной системы стандартизации.</w:t>
      </w:r>
    </w:p>
    <w:p w:rsidR="00E45FF7" w:rsidRDefault="003C718D" w:rsidP="00E45FF7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45FF7" w:rsidRDefault="00E45FF7" w:rsidP="00C345B0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E45FF7" w:rsidRDefault="00E45FF7" w:rsidP="00C345B0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заказчику разработки;</w:t>
      </w: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Национальной палате предпринимателей Республики Казахстан;</w:t>
      </w: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аккредитованным ассоциациям;</w:t>
      </w: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– научно-исследовательским институтам;</w:t>
      </w: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производителям</w:t>
      </w:r>
      <w:r w:rsidR="00744C76">
        <w:rPr>
          <w:sz w:val="24"/>
          <w:szCs w:val="24"/>
        </w:rPr>
        <w:t xml:space="preserve"> железобетонных изделий</w:t>
      </w:r>
      <w:r>
        <w:rPr>
          <w:sz w:val="24"/>
          <w:szCs w:val="24"/>
        </w:rPr>
        <w:t>.</w:t>
      </w:r>
    </w:p>
    <w:p w:rsidR="00E45FF7" w:rsidRDefault="00E45FF7" w:rsidP="00E45FF7">
      <w:pPr>
        <w:widowControl w:val="0"/>
        <w:ind w:firstLine="567"/>
        <w:jc w:val="both"/>
        <w:rPr>
          <w:b/>
          <w:sz w:val="24"/>
          <w:szCs w:val="24"/>
        </w:rPr>
      </w:pPr>
    </w:p>
    <w:p w:rsidR="00E45FF7" w:rsidRDefault="00E45FF7" w:rsidP="00E45FF7">
      <w:pPr>
        <w:widowControl w:val="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E45FF7" w:rsidRDefault="00E45FF7" w:rsidP="00E45FF7">
      <w:pPr>
        <w:widowControl w:val="0"/>
        <w:ind w:right="-2" w:firstLine="567"/>
        <w:jc w:val="both"/>
        <w:rPr>
          <w:sz w:val="24"/>
          <w:szCs w:val="24"/>
        </w:rPr>
      </w:pPr>
    </w:p>
    <w:p w:rsidR="00E45FF7" w:rsidRPr="001C15D6" w:rsidRDefault="00E45FF7" w:rsidP="001C15D6">
      <w:pPr>
        <w:ind w:firstLine="567"/>
        <w:jc w:val="both"/>
        <w:rPr>
          <w:b/>
          <w:sz w:val="24"/>
          <w:szCs w:val="24"/>
        </w:rPr>
      </w:pPr>
      <w:r w:rsidRPr="00D24EEB">
        <w:rPr>
          <w:sz w:val="24"/>
          <w:szCs w:val="24"/>
        </w:rPr>
        <w:t xml:space="preserve">Стандарт разработан </w:t>
      </w:r>
      <w:r w:rsidR="00712FBF" w:rsidRPr="00D24EEB">
        <w:rPr>
          <w:sz w:val="24"/>
          <w:szCs w:val="24"/>
          <w:lang w:val="kk-KZ"/>
        </w:rPr>
        <w:t>с</w:t>
      </w:r>
      <w:r w:rsidR="00712FBF" w:rsidRPr="00D24EEB">
        <w:rPr>
          <w:sz w:val="24"/>
          <w:szCs w:val="24"/>
        </w:rPr>
        <w:t xml:space="preserve"> учетом рабочей документации, серийных альбомов</w:t>
      </w:r>
      <w:r w:rsidR="00744C76" w:rsidRPr="00D24EEB">
        <w:rPr>
          <w:sz w:val="24"/>
          <w:szCs w:val="24"/>
        </w:rPr>
        <w:t xml:space="preserve"> </w:t>
      </w:r>
      <w:proofErr w:type="gramStart"/>
      <w:r w:rsidR="00D24EEB" w:rsidRPr="00D24EEB">
        <w:rPr>
          <w:sz w:val="24"/>
          <w:szCs w:val="24"/>
        </w:rPr>
        <w:t>на</w:t>
      </w:r>
      <w:proofErr w:type="gramEnd"/>
      <w:r w:rsidR="00436BFE" w:rsidRPr="00D24EEB">
        <w:rPr>
          <w:sz w:val="24"/>
          <w:szCs w:val="24"/>
        </w:rPr>
        <w:t xml:space="preserve"> </w:t>
      </w:r>
      <w:r w:rsidR="00D24EEB" w:rsidRPr="00D24EEB">
        <w:rPr>
          <w:sz w:val="24"/>
          <w:szCs w:val="24"/>
          <w:lang w:val="kk-KZ"/>
        </w:rPr>
        <w:t>прогонов и опорных плит</w:t>
      </w:r>
      <w:r w:rsidR="00390432" w:rsidRPr="00D24EEB">
        <w:rPr>
          <w:sz w:val="24"/>
          <w:szCs w:val="24"/>
        </w:rPr>
        <w:t>.</w:t>
      </w:r>
    </w:p>
    <w:p w:rsidR="00765C35" w:rsidRDefault="00765C35" w:rsidP="00E45FF7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FBF" w:rsidRPr="00712FBF" w:rsidRDefault="00712FBF" w:rsidP="00712FBF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712FBF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712FBF" w:rsidRPr="00712FBF" w:rsidRDefault="00712FBF" w:rsidP="00712FBF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712FBF">
        <w:rPr>
          <w:b/>
          <w:sz w:val="24"/>
          <w:szCs w:val="24"/>
        </w:rPr>
        <w:t xml:space="preserve">        </w:t>
      </w:r>
    </w:p>
    <w:p w:rsidR="00712FBF" w:rsidRPr="00712FBF" w:rsidRDefault="00712FBF" w:rsidP="00712FBF">
      <w:pPr>
        <w:ind w:firstLine="709"/>
        <w:jc w:val="both"/>
        <w:rPr>
          <w:sz w:val="24"/>
          <w:szCs w:val="24"/>
        </w:rPr>
      </w:pPr>
      <w:r w:rsidRPr="00712FBF">
        <w:rPr>
          <w:sz w:val="24"/>
          <w:szCs w:val="24"/>
        </w:rPr>
        <w:t>РГП на ПХВ «Казахстанский институт стандартизации и метрологии»</w:t>
      </w:r>
    </w:p>
    <w:p w:rsidR="00712FBF" w:rsidRPr="00712FBF" w:rsidRDefault="00712FBF" w:rsidP="00712FBF">
      <w:pPr>
        <w:ind w:firstLine="709"/>
        <w:jc w:val="both"/>
        <w:rPr>
          <w:sz w:val="24"/>
          <w:szCs w:val="24"/>
        </w:rPr>
      </w:pPr>
      <w:r w:rsidRPr="00712FBF">
        <w:rPr>
          <w:sz w:val="24"/>
          <w:szCs w:val="24"/>
        </w:rPr>
        <w:t xml:space="preserve">г. </w:t>
      </w:r>
      <w:proofErr w:type="spellStart"/>
      <w:r w:rsidRPr="00712FBF">
        <w:rPr>
          <w:sz w:val="24"/>
          <w:szCs w:val="24"/>
        </w:rPr>
        <w:t>Нур</w:t>
      </w:r>
      <w:proofErr w:type="spellEnd"/>
      <w:r w:rsidRPr="00712FBF">
        <w:rPr>
          <w:sz w:val="24"/>
          <w:szCs w:val="24"/>
        </w:rPr>
        <w:t xml:space="preserve">-Султан, ул. </w:t>
      </w:r>
      <w:proofErr w:type="spellStart"/>
      <w:r w:rsidRPr="00712FBF">
        <w:rPr>
          <w:sz w:val="24"/>
          <w:szCs w:val="24"/>
        </w:rPr>
        <w:t>Мәнгілік</w:t>
      </w:r>
      <w:proofErr w:type="spellEnd"/>
      <w:r w:rsidRPr="00712FBF">
        <w:rPr>
          <w:sz w:val="24"/>
          <w:szCs w:val="24"/>
        </w:rPr>
        <w:t xml:space="preserve"> Ел, д. 11, здание «Эталонный Центр»</w:t>
      </w:r>
    </w:p>
    <w:p w:rsidR="00712FBF" w:rsidRPr="00712FBF" w:rsidRDefault="00712FBF" w:rsidP="00712FBF">
      <w:pPr>
        <w:ind w:firstLine="709"/>
        <w:jc w:val="both"/>
        <w:rPr>
          <w:sz w:val="24"/>
          <w:szCs w:val="24"/>
        </w:rPr>
      </w:pPr>
      <w:proofErr w:type="spellStart"/>
      <w:r w:rsidRPr="00712FBF">
        <w:rPr>
          <w:sz w:val="24"/>
          <w:szCs w:val="24"/>
        </w:rPr>
        <w:t>Эл.почта</w:t>
      </w:r>
      <w:proofErr w:type="spellEnd"/>
      <w:r w:rsidRPr="00712FBF">
        <w:rPr>
          <w:sz w:val="24"/>
          <w:szCs w:val="24"/>
        </w:rPr>
        <w:t>: a.turumov@ksm.kz</w:t>
      </w:r>
    </w:p>
    <w:p w:rsidR="00712FBF" w:rsidRPr="00712FBF" w:rsidRDefault="00712FBF" w:rsidP="00712FBF">
      <w:pPr>
        <w:ind w:firstLine="709"/>
        <w:jc w:val="both"/>
        <w:rPr>
          <w:sz w:val="24"/>
          <w:szCs w:val="24"/>
        </w:rPr>
      </w:pPr>
      <w:r w:rsidRPr="00712FBF">
        <w:rPr>
          <w:sz w:val="24"/>
          <w:szCs w:val="24"/>
        </w:rPr>
        <w:t>Тел.:8 (7172) 98 06 31</w:t>
      </w:r>
    </w:p>
    <w:p w:rsidR="00712FBF" w:rsidRPr="00712FBF" w:rsidRDefault="00712FBF" w:rsidP="00712FBF">
      <w:pPr>
        <w:ind w:firstLine="709"/>
        <w:jc w:val="both"/>
        <w:rPr>
          <w:sz w:val="24"/>
          <w:szCs w:val="24"/>
        </w:rPr>
      </w:pPr>
    </w:p>
    <w:p w:rsidR="00712FBF" w:rsidRPr="00D24EEB" w:rsidRDefault="00712FBF" w:rsidP="00712FBF">
      <w:pPr>
        <w:ind w:firstLine="709"/>
        <w:jc w:val="both"/>
        <w:rPr>
          <w:b/>
          <w:sz w:val="24"/>
          <w:szCs w:val="24"/>
        </w:rPr>
      </w:pPr>
      <w:r w:rsidRPr="00D24EEB">
        <w:rPr>
          <w:b/>
          <w:sz w:val="24"/>
          <w:szCs w:val="24"/>
        </w:rPr>
        <w:t xml:space="preserve">Заместитель </w:t>
      </w:r>
    </w:p>
    <w:p w:rsidR="00712FBF" w:rsidRPr="00712FBF" w:rsidRDefault="00712FBF" w:rsidP="00712FBF">
      <w:pPr>
        <w:ind w:firstLine="709"/>
        <w:jc w:val="both"/>
      </w:pPr>
      <w:r w:rsidRPr="00D24EEB">
        <w:rPr>
          <w:b/>
          <w:sz w:val="24"/>
          <w:szCs w:val="24"/>
        </w:rPr>
        <w:t>Генерального директора</w:t>
      </w:r>
      <w:r w:rsidRPr="00D24EEB">
        <w:rPr>
          <w:b/>
          <w:sz w:val="24"/>
          <w:szCs w:val="24"/>
        </w:rPr>
        <w:tab/>
      </w:r>
      <w:r w:rsidRPr="00D24EEB">
        <w:rPr>
          <w:b/>
          <w:sz w:val="24"/>
          <w:szCs w:val="24"/>
        </w:rPr>
        <w:tab/>
      </w:r>
      <w:r w:rsidRPr="00D24EEB">
        <w:rPr>
          <w:b/>
          <w:sz w:val="24"/>
          <w:szCs w:val="24"/>
        </w:rPr>
        <w:tab/>
        <w:t xml:space="preserve">                                   А. </w:t>
      </w:r>
      <w:proofErr w:type="spellStart"/>
      <w:r w:rsidRPr="00D24EEB">
        <w:rPr>
          <w:b/>
          <w:sz w:val="24"/>
          <w:szCs w:val="24"/>
        </w:rPr>
        <w:t>Шамбетова</w:t>
      </w:r>
      <w:proofErr w:type="spellEnd"/>
    </w:p>
    <w:p w:rsidR="00E45FF7" w:rsidRDefault="00E45FF7" w:rsidP="00E45FF7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E45FF7" w:rsidRDefault="00E45FF7" w:rsidP="00E45FF7">
      <w:pPr>
        <w:pStyle w:val="21"/>
        <w:widowControl w:val="0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« ___ » ______</w:t>
      </w:r>
      <w:r>
        <w:rPr>
          <w:b/>
          <w:sz w:val="24"/>
          <w:szCs w:val="24"/>
          <w:lang w:val="ru-RU"/>
        </w:rPr>
        <w:t>__</w:t>
      </w:r>
      <w:r>
        <w:rPr>
          <w:b/>
          <w:sz w:val="24"/>
          <w:szCs w:val="24"/>
        </w:rPr>
        <w:t>_____ 20</w:t>
      </w:r>
      <w:r>
        <w:rPr>
          <w:b/>
          <w:sz w:val="24"/>
          <w:szCs w:val="24"/>
          <w:lang w:val="ru-RU"/>
        </w:rPr>
        <w:t>2</w:t>
      </w:r>
      <w:r w:rsidR="00186276">
        <w:rPr>
          <w:b/>
          <w:sz w:val="24"/>
          <w:szCs w:val="24"/>
          <w:lang w:val="ru-RU"/>
        </w:rPr>
        <w:t xml:space="preserve">  </w:t>
      </w:r>
      <w:r>
        <w:rPr>
          <w:b/>
          <w:sz w:val="24"/>
          <w:szCs w:val="24"/>
        </w:rPr>
        <w:t xml:space="preserve"> года</w:t>
      </w:r>
    </w:p>
    <w:p w:rsidR="007A0570" w:rsidRDefault="007A0570"/>
    <w:sectPr w:rsidR="007A0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10736"/>
    <w:multiLevelType w:val="multilevel"/>
    <w:tmpl w:val="94D0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FF7"/>
    <w:rsid w:val="000B5626"/>
    <w:rsid w:val="000D4AB6"/>
    <w:rsid w:val="00151C7A"/>
    <w:rsid w:val="00186276"/>
    <w:rsid w:val="001C15D6"/>
    <w:rsid w:val="001D773E"/>
    <w:rsid w:val="002632C9"/>
    <w:rsid w:val="00292E75"/>
    <w:rsid w:val="002F0325"/>
    <w:rsid w:val="00373351"/>
    <w:rsid w:val="00390432"/>
    <w:rsid w:val="003C0CAB"/>
    <w:rsid w:val="003C718D"/>
    <w:rsid w:val="003F1E7D"/>
    <w:rsid w:val="00436BFE"/>
    <w:rsid w:val="004A7E19"/>
    <w:rsid w:val="005B5E4D"/>
    <w:rsid w:val="005C70D4"/>
    <w:rsid w:val="00621F64"/>
    <w:rsid w:val="006B06D0"/>
    <w:rsid w:val="00712B48"/>
    <w:rsid w:val="00712FBF"/>
    <w:rsid w:val="00744C76"/>
    <w:rsid w:val="00765C35"/>
    <w:rsid w:val="007A0570"/>
    <w:rsid w:val="007A6CD6"/>
    <w:rsid w:val="007A7F6F"/>
    <w:rsid w:val="007D0373"/>
    <w:rsid w:val="007D661C"/>
    <w:rsid w:val="007F76BB"/>
    <w:rsid w:val="00805317"/>
    <w:rsid w:val="00890311"/>
    <w:rsid w:val="008C1B0E"/>
    <w:rsid w:val="009778E5"/>
    <w:rsid w:val="009913A3"/>
    <w:rsid w:val="009D7E25"/>
    <w:rsid w:val="009E0EDB"/>
    <w:rsid w:val="009E2EFC"/>
    <w:rsid w:val="00A457A2"/>
    <w:rsid w:val="00A7127D"/>
    <w:rsid w:val="00A73058"/>
    <w:rsid w:val="00AA56A5"/>
    <w:rsid w:val="00AF653F"/>
    <w:rsid w:val="00B23BC3"/>
    <w:rsid w:val="00B321C6"/>
    <w:rsid w:val="00B34460"/>
    <w:rsid w:val="00B55C65"/>
    <w:rsid w:val="00B64BB1"/>
    <w:rsid w:val="00B8646A"/>
    <w:rsid w:val="00C345B0"/>
    <w:rsid w:val="00C43A7D"/>
    <w:rsid w:val="00D24EEB"/>
    <w:rsid w:val="00D433E4"/>
    <w:rsid w:val="00D854AE"/>
    <w:rsid w:val="00DC02AB"/>
    <w:rsid w:val="00DD6916"/>
    <w:rsid w:val="00DD6C57"/>
    <w:rsid w:val="00DE365C"/>
    <w:rsid w:val="00E45FF7"/>
    <w:rsid w:val="00EB1899"/>
    <w:rsid w:val="00F65622"/>
    <w:rsid w:val="00F730D5"/>
    <w:rsid w:val="00FF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FF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45FF7"/>
    <w:pPr>
      <w:keepNext/>
      <w:ind w:left="360"/>
      <w:jc w:val="both"/>
      <w:outlineLvl w:val="1"/>
    </w:pPr>
    <w:rPr>
      <w:b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45FF7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E45FF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5FF7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E45FF7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E45FF7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45FF7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customStyle="1" w:styleId="Normal1">
    <w:name w:val="Normal1"/>
    <w:uiPriority w:val="99"/>
    <w:rsid w:val="00E45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4"/>
    <w:locked/>
    <w:rsid w:val="00E45FF7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E45FF7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customStyle="1" w:styleId="headertext">
    <w:name w:val="headertext"/>
    <w:basedOn w:val="a"/>
    <w:rsid w:val="00B321C6"/>
    <w:pPr>
      <w:spacing w:before="100" w:beforeAutospacing="1" w:after="100" w:afterAutospacing="1"/>
    </w:pPr>
    <w:rPr>
      <w:sz w:val="24"/>
      <w:szCs w:val="24"/>
    </w:rPr>
  </w:style>
  <w:style w:type="character" w:customStyle="1" w:styleId="y2iqfc">
    <w:name w:val="y2iqfc"/>
    <w:basedOn w:val="a0"/>
    <w:rsid w:val="00186276"/>
  </w:style>
  <w:style w:type="paragraph" w:styleId="HTML">
    <w:name w:val="HTML Preformatted"/>
    <w:basedOn w:val="a"/>
    <w:link w:val="HTML0"/>
    <w:uiPriority w:val="99"/>
    <w:semiHidden/>
    <w:unhideWhenUsed/>
    <w:rsid w:val="00A730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7305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151C7A"/>
    <w:rPr>
      <w:b/>
      <w:bCs/>
    </w:rPr>
  </w:style>
  <w:style w:type="character" w:customStyle="1" w:styleId="s1">
    <w:name w:val="s1"/>
    <w:basedOn w:val="a0"/>
    <w:rsid w:val="002632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FF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45FF7"/>
    <w:pPr>
      <w:keepNext/>
      <w:ind w:left="360"/>
      <w:jc w:val="both"/>
      <w:outlineLvl w:val="1"/>
    </w:pPr>
    <w:rPr>
      <w:b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45FF7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E45FF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5FF7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E45FF7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E45FF7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45FF7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customStyle="1" w:styleId="Normal1">
    <w:name w:val="Normal1"/>
    <w:uiPriority w:val="99"/>
    <w:rsid w:val="00E45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4"/>
    <w:locked/>
    <w:rsid w:val="00E45FF7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E45FF7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customStyle="1" w:styleId="headertext">
    <w:name w:val="headertext"/>
    <w:basedOn w:val="a"/>
    <w:rsid w:val="00B321C6"/>
    <w:pPr>
      <w:spacing w:before="100" w:beforeAutospacing="1" w:after="100" w:afterAutospacing="1"/>
    </w:pPr>
    <w:rPr>
      <w:sz w:val="24"/>
      <w:szCs w:val="24"/>
    </w:rPr>
  </w:style>
  <w:style w:type="character" w:customStyle="1" w:styleId="y2iqfc">
    <w:name w:val="y2iqfc"/>
    <w:basedOn w:val="a0"/>
    <w:rsid w:val="00186276"/>
  </w:style>
  <w:style w:type="paragraph" w:styleId="HTML">
    <w:name w:val="HTML Preformatted"/>
    <w:basedOn w:val="a"/>
    <w:link w:val="HTML0"/>
    <w:uiPriority w:val="99"/>
    <w:semiHidden/>
    <w:unhideWhenUsed/>
    <w:rsid w:val="00A730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7305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151C7A"/>
    <w:rPr>
      <w:b/>
      <w:bCs/>
    </w:rPr>
  </w:style>
  <w:style w:type="character" w:customStyle="1" w:styleId="s1">
    <w:name w:val="s1"/>
    <w:basedOn w:val="a0"/>
    <w:rsid w:val="00263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2022-05-23T03:33:00Z</dcterms:created>
  <dcterms:modified xsi:type="dcterms:W3CDTF">2022-05-23T03:33:00Z</dcterms:modified>
</cp:coreProperties>
</file>